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7D3B" w14:textId="24EE25A4" w:rsidR="00B42975" w:rsidRPr="00DE2BFF" w:rsidRDefault="00E61FE7" w:rsidP="00E61FE7">
      <w:pPr>
        <w:spacing w:after="0" w:line="240" w:lineRule="auto"/>
        <w:ind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9227DA" wp14:editId="5F68C653">
            <wp:extent cx="6477000" cy="90011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675" cy="9024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EED6C" w14:textId="77777777" w:rsidR="006D75D9" w:rsidRPr="00DE2BFF" w:rsidRDefault="006D75D9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Hlk72837596"/>
      <w:r w:rsidRPr="00DE2BFF"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356D4163" w14:textId="104F2FC4" w:rsidR="00F53F41" w:rsidRDefault="00047930" w:rsidP="00F53F41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Εξ αποστάσεως Θερινό Σχολείο ΕΑΠ</w:t>
      </w:r>
    </w:p>
    <w:p w14:paraId="748043F4" w14:textId="77777777" w:rsidR="00047930" w:rsidRDefault="00047930" w:rsidP="00F53F41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83BDB" w14:textId="5873FB65" w:rsidR="00047930" w:rsidRPr="00DE2BFF" w:rsidRDefault="00047930" w:rsidP="00F53F41">
      <w:pPr>
        <w:spacing w:after="0" w:line="288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BFF">
        <w:rPr>
          <w:rFonts w:ascii="Arial" w:hAnsi="Arial" w:cs="Arial"/>
          <w:b/>
          <w:sz w:val="24"/>
          <w:szCs w:val="24"/>
        </w:rPr>
        <w:t>Φυσικές, Βιολογικές και Ανθρωπογενείς Καταστροφές - Τεχνικά Έργα</w:t>
      </w:r>
      <w:r w:rsidRPr="00DE2BFF">
        <w:rPr>
          <w:rFonts w:ascii="Arial" w:hAnsi="Arial" w:cs="Arial"/>
          <w:sz w:val="24"/>
          <w:szCs w:val="24"/>
        </w:rPr>
        <w:t>.</w:t>
      </w:r>
    </w:p>
    <w:p w14:paraId="13BD18FA" w14:textId="77777777" w:rsidR="00047930" w:rsidRDefault="00047930" w:rsidP="00563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CF4A02" w14:textId="0C50E62E" w:rsidR="002F551D" w:rsidRPr="00DE2BFF" w:rsidRDefault="00DE2BFF" w:rsidP="00F774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</w:t>
      </w:r>
      <w:r w:rsidR="0097239D" w:rsidRPr="00DE2BFF">
        <w:rPr>
          <w:rFonts w:ascii="Arial" w:hAnsi="Arial" w:cs="Arial"/>
          <w:sz w:val="24"/>
          <w:szCs w:val="24"/>
        </w:rPr>
        <w:t xml:space="preserve">υσικές καταστροφές συμβαίνουν από την απαρχή της Γης. Όμως, αν κοιτάξουμε στην </w:t>
      </w:r>
      <w:r w:rsidR="00C21320" w:rsidRPr="00DE2BFF">
        <w:rPr>
          <w:rFonts w:ascii="Arial" w:hAnsi="Arial" w:cs="Arial"/>
          <w:sz w:val="24"/>
          <w:szCs w:val="24"/>
        </w:rPr>
        <w:t>σύγχρονη</w:t>
      </w:r>
      <w:r w:rsidR="0097239D" w:rsidRPr="00DE2BFF">
        <w:rPr>
          <w:rFonts w:ascii="Arial" w:hAnsi="Arial" w:cs="Arial"/>
          <w:sz w:val="24"/>
          <w:szCs w:val="24"/>
        </w:rPr>
        <w:t xml:space="preserve"> ιστορία, </w:t>
      </w:r>
      <w:r w:rsidR="002F551D" w:rsidRPr="00DE2BFF">
        <w:rPr>
          <w:rFonts w:ascii="Arial" w:hAnsi="Arial" w:cs="Arial"/>
          <w:sz w:val="24"/>
          <w:szCs w:val="24"/>
        </w:rPr>
        <w:t>βασικοί</w:t>
      </w:r>
      <w:r w:rsidR="0097239D" w:rsidRPr="00DE2BFF">
        <w:rPr>
          <w:rFonts w:ascii="Arial" w:hAnsi="Arial" w:cs="Arial"/>
          <w:sz w:val="24"/>
          <w:szCs w:val="24"/>
        </w:rPr>
        <w:t xml:space="preserve"> παράγοντες πρόκλησης</w:t>
      </w:r>
      <w:r w:rsidR="002F551D" w:rsidRPr="00DE2BFF">
        <w:rPr>
          <w:rFonts w:ascii="Arial" w:hAnsi="Arial" w:cs="Arial"/>
          <w:sz w:val="24"/>
          <w:szCs w:val="24"/>
        </w:rPr>
        <w:t xml:space="preserve"> ή έντασης</w:t>
      </w:r>
      <w:r w:rsidR="0097239D" w:rsidRPr="00DE2BFF">
        <w:rPr>
          <w:rFonts w:ascii="Arial" w:hAnsi="Arial" w:cs="Arial"/>
          <w:sz w:val="24"/>
          <w:szCs w:val="24"/>
        </w:rPr>
        <w:t xml:space="preserve"> των καταστροφών αυτών είναι οι ίδιοι οι άνθρωποι. Έτσι, ο</w:t>
      </w:r>
      <w:r w:rsidR="00FB4A1F" w:rsidRPr="00DE2BFF">
        <w:rPr>
          <w:rFonts w:ascii="Arial" w:hAnsi="Arial" w:cs="Arial"/>
          <w:sz w:val="24"/>
          <w:szCs w:val="24"/>
        </w:rPr>
        <w:t xml:space="preserve"> αυξανόμενος παγκόσμιος πληθυσμός, η αδιαμφισβήτητη κλιματική αλλαγή και η διεθνής αλληλεξάρτηση των οικονομιών αυξάνουν την ευαισθησία μιας κοινωνίας έναντι φυσικών κινδύνων. </w:t>
      </w:r>
      <w:r w:rsidR="00727DA0" w:rsidRPr="00DE2BFF">
        <w:rPr>
          <w:rFonts w:ascii="Arial" w:hAnsi="Arial" w:cs="Arial"/>
          <w:sz w:val="24"/>
          <w:szCs w:val="24"/>
        </w:rPr>
        <w:t xml:space="preserve">Επίσης, οι βιολογικοί κίνδυνοι απειλούν διαρκώς την ισορροπία και την ευμάρεια του ανθρώπινου πολιτισμού. </w:t>
      </w:r>
      <w:r w:rsidR="005F5608" w:rsidRPr="00DE2BFF">
        <w:rPr>
          <w:rFonts w:ascii="Arial" w:hAnsi="Arial" w:cs="Arial"/>
          <w:sz w:val="24"/>
          <w:szCs w:val="24"/>
        </w:rPr>
        <w:t xml:space="preserve">Πρόσθετα, ανθρωπογενείς καταστροφές όπως οι </w:t>
      </w:r>
      <w:r w:rsidRPr="00DE2BFF">
        <w:rPr>
          <w:rFonts w:ascii="Arial" w:hAnsi="Arial" w:cs="Arial"/>
          <w:sz w:val="24"/>
          <w:szCs w:val="24"/>
        </w:rPr>
        <w:t>ένοπλες συγκρούσεις</w:t>
      </w:r>
      <w:r w:rsidR="005E1362" w:rsidRPr="00DE2BFF">
        <w:rPr>
          <w:rFonts w:ascii="Arial" w:hAnsi="Arial" w:cs="Arial"/>
          <w:sz w:val="24"/>
          <w:szCs w:val="24"/>
        </w:rPr>
        <w:t xml:space="preserve">, οι </w:t>
      </w:r>
      <w:r w:rsidR="005F5608" w:rsidRPr="00DE2BFF">
        <w:rPr>
          <w:rFonts w:ascii="Arial" w:hAnsi="Arial" w:cs="Arial"/>
          <w:sz w:val="24"/>
          <w:szCs w:val="24"/>
        </w:rPr>
        <w:t xml:space="preserve">εκρήξεις μεγάλης κλίμακας, </w:t>
      </w:r>
      <w:r w:rsidR="0070407C">
        <w:rPr>
          <w:rFonts w:ascii="Arial" w:hAnsi="Arial" w:cs="Arial"/>
          <w:sz w:val="24"/>
          <w:szCs w:val="24"/>
        </w:rPr>
        <w:t>οι πυρκαγιές</w:t>
      </w:r>
      <w:r w:rsidR="005F5608" w:rsidRPr="00DE2BFF">
        <w:rPr>
          <w:rFonts w:ascii="Arial" w:hAnsi="Arial" w:cs="Arial"/>
          <w:sz w:val="24"/>
          <w:szCs w:val="24"/>
        </w:rPr>
        <w:t>, απειλούν σήμερα την παγκόσμια κοινότητα περισσότερο από ποτέ.</w:t>
      </w:r>
    </w:p>
    <w:p w14:paraId="0D571143" w14:textId="756BF763" w:rsidR="00FB4A1F" w:rsidRPr="00DE2BFF" w:rsidRDefault="00FB4A1F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2BFF">
        <w:rPr>
          <w:rFonts w:ascii="Arial" w:hAnsi="Arial" w:cs="Arial"/>
          <w:sz w:val="24"/>
          <w:szCs w:val="24"/>
        </w:rPr>
        <w:t xml:space="preserve">Η πρόληψη, η ορθή διαχείριση και η βέλτιστη αντιμετώπιση των </w:t>
      </w:r>
      <w:r w:rsidR="0070407C">
        <w:rPr>
          <w:rFonts w:ascii="Arial" w:hAnsi="Arial" w:cs="Arial"/>
          <w:sz w:val="24"/>
          <w:szCs w:val="24"/>
        </w:rPr>
        <w:t>ανωτέρω</w:t>
      </w:r>
      <w:r w:rsidRPr="00DE2BFF">
        <w:rPr>
          <w:rFonts w:ascii="Arial" w:hAnsi="Arial" w:cs="Arial"/>
          <w:sz w:val="24"/>
          <w:szCs w:val="24"/>
        </w:rPr>
        <w:t xml:space="preserve"> κινδύνων αποτελούν σήμερα μεγάλες προκλήσεις.</w:t>
      </w:r>
      <w:r w:rsidR="0097239D" w:rsidRPr="00DE2BFF">
        <w:rPr>
          <w:rFonts w:ascii="Arial" w:hAnsi="Arial" w:cs="Arial"/>
          <w:sz w:val="24"/>
          <w:szCs w:val="24"/>
        </w:rPr>
        <w:t xml:space="preserve"> </w:t>
      </w:r>
      <w:r w:rsidR="005F5608" w:rsidRPr="00DE2BFF">
        <w:rPr>
          <w:rFonts w:ascii="Arial" w:hAnsi="Arial" w:cs="Arial"/>
          <w:sz w:val="24"/>
          <w:szCs w:val="24"/>
        </w:rPr>
        <w:t>Η</w:t>
      </w:r>
      <w:r w:rsidRPr="00DE2BFF">
        <w:rPr>
          <w:rFonts w:ascii="Arial" w:hAnsi="Arial" w:cs="Arial"/>
          <w:sz w:val="24"/>
          <w:szCs w:val="24"/>
        </w:rPr>
        <w:t xml:space="preserve"> ολοκληρωμένη διαχείριση κινδύνων απαιτεί όχι μόνο την πλήρη κατανόηση των φυσικών </w:t>
      </w:r>
      <w:r w:rsidR="00B023DA" w:rsidRPr="00DE2BFF">
        <w:rPr>
          <w:rFonts w:ascii="Arial" w:hAnsi="Arial" w:cs="Arial"/>
          <w:sz w:val="24"/>
          <w:szCs w:val="24"/>
        </w:rPr>
        <w:t xml:space="preserve">και βιολογικών </w:t>
      </w:r>
      <w:r w:rsidRPr="00DE2BFF">
        <w:rPr>
          <w:rFonts w:ascii="Arial" w:hAnsi="Arial" w:cs="Arial"/>
          <w:sz w:val="24"/>
          <w:szCs w:val="24"/>
        </w:rPr>
        <w:t xml:space="preserve">διεργασιών αλλά λαμβάνει υπόψη τα σχετικά όρια πολιτικής και κοινωνικής ανοχής. </w:t>
      </w:r>
    </w:p>
    <w:p w14:paraId="603DE558" w14:textId="22629336" w:rsidR="000E7ADA" w:rsidRPr="00B1058E" w:rsidRDefault="001A4E56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2BFF">
        <w:rPr>
          <w:rFonts w:ascii="Arial" w:hAnsi="Arial" w:cs="Arial"/>
          <w:sz w:val="24"/>
          <w:szCs w:val="24"/>
        </w:rPr>
        <w:t xml:space="preserve">Για </w:t>
      </w:r>
      <w:r w:rsidRPr="00B1058E">
        <w:rPr>
          <w:rFonts w:ascii="Arial" w:hAnsi="Arial" w:cs="Arial"/>
          <w:sz w:val="24"/>
          <w:szCs w:val="24"/>
        </w:rPr>
        <w:t xml:space="preserve">όλους τους παραπάνω λόγους το </w:t>
      </w:r>
      <w:r w:rsidR="00655E4A" w:rsidRPr="00B1058E">
        <w:rPr>
          <w:rFonts w:ascii="Arial" w:hAnsi="Arial" w:cs="Arial"/>
          <w:sz w:val="24"/>
          <w:szCs w:val="24"/>
        </w:rPr>
        <w:t>Ελληνικό Ανοικτό Πανεπιστήμιο (</w:t>
      </w:r>
      <w:r w:rsidRPr="00B1058E">
        <w:rPr>
          <w:rFonts w:ascii="Arial" w:hAnsi="Arial" w:cs="Arial"/>
          <w:sz w:val="24"/>
          <w:szCs w:val="24"/>
        </w:rPr>
        <w:t>ΕΑΠ</w:t>
      </w:r>
      <w:r w:rsidR="00655E4A" w:rsidRPr="00B1058E">
        <w:rPr>
          <w:rFonts w:ascii="Arial" w:hAnsi="Arial" w:cs="Arial"/>
          <w:sz w:val="24"/>
          <w:szCs w:val="24"/>
        </w:rPr>
        <w:t>)</w:t>
      </w:r>
      <w:r w:rsidRPr="00B1058E">
        <w:rPr>
          <w:rFonts w:ascii="Arial" w:hAnsi="Arial" w:cs="Arial"/>
          <w:sz w:val="24"/>
          <w:szCs w:val="24"/>
        </w:rPr>
        <w:t xml:space="preserve"> διοργανώνει από </w:t>
      </w:r>
      <w:r w:rsidR="00C620F7" w:rsidRPr="00B1058E">
        <w:rPr>
          <w:rFonts w:ascii="Arial" w:hAnsi="Arial" w:cs="Arial"/>
          <w:sz w:val="24"/>
          <w:szCs w:val="24"/>
        </w:rPr>
        <w:t xml:space="preserve">τις </w:t>
      </w:r>
      <w:r w:rsidR="00AE6490" w:rsidRPr="00B1058E">
        <w:rPr>
          <w:rFonts w:ascii="Arial" w:hAnsi="Arial" w:cs="Arial"/>
          <w:b/>
          <w:sz w:val="24"/>
          <w:szCs w:val="24"/>
        </w:rPr>
        <w:t>6</w:t>
      </w:r>
      <w:r w:rsidR="00C620F7" w:rsidRPr="00B1058E">
        <w:rPr>
          <w:rFonts w:ascii="Arial" w:hAnsi="Arial" w:cs="Arial"/>
          <w:sz w:val="24"/>
          <w:szCs w:val="24"/>
        </w:rPr>
        <w:t xml:space="preserve"> έως </w:t>
      </w:r>
      <w:r w:rsidR="0070407C" w:rsidRPr="00B1058E">
        <w:rPr>
          <w:rFonts w:ascii="Arial" w:hAnsi="Arial" w:cs="Arial"/>
          <w:b/>
          <w:sz w:val="24"/>
          <w:szCs w:val="24"/>
        </w:rPr>
        <w:t>2</w:t>
      </w:r>
      <w:r w:rsidR="00AE6490" w:rsidRPr="00B1058E">
        <w:rPr>
          <w:rFonts w:ascii="Arial" w:hAnsi="Arial" w:cs="Arial"/>
          <w:b/>
          <w:sz w:val="24"/>
          <w:szCs w:val="24"/>
        </w:rPr>
        <w:t>0</w:t>
      </w:r>
      <w:r w:rsidR="00C620F7" w:rsidRPr="00B1058E">
        <w:rPr>
          <w:rFonts w:ascii="Arial" w:hAnsi="Arial" w:cs="Arial"/>
          <w:b/>
          <w:sz w:val="24"/>
          <w:szCs w:val="24"/>
        </w:rPr>
        <w:t xml:space="preserve"> </w:t>
      </w:r>
      <w:r w:rsidRPr="00B1058E">
        <w:rPr>
          <w:rFonts w:ascii="Arial" w:hAnsi="Arial" w:cs="Arial"/>
          <w:b/>
          <w:sz w:val="24"/>
          <w:szCs w:val="24"/>
        </w:rPr>
        <w:t>Ιουλίου 202</w:t>
      </w:r>
      <w:r w:rsidR="00B1058E" w:rsidRPr="00B1058E">
        <w:rPr>
          <w:rFonts w:ascii="Arial" w:hAnsi="Arial" w:cs="Arial"/>
          <w:b/>
          <w:sz w:val="24"/>
          <w:szCs w:val="24"/>
        </w:rPr>
        <w:t>5</w:t>
      </w:r>
      <w:r w:rsidRPr="00B1058E">
        <w:rPr>
          <w:rFonts w:ascii="Arial" w:hAnsi="Arial" w:cs="Arial"/>
          <w:sz w:val="24"/>
          <w:szCs w:val="24"/>
        </w:rPr>
        <w:t xml:space="preserve"> το Θερινό Σχολείο: </w:t>
      </w:r>
      <w:r w:rsidRPr="00B1058E">
        <w:rPr>
          <w:rFonts w:ascii="Arial" w:hAnsi="Arial" w:cs="Arial"/>
          <w:b/>
          <w:sz w:val="24"/>
          <w:szCs w:val="24"/>
        </w:rPr>
        <w:t>Φυσικές</w:t>
      </w:r>
      <w:r w:rsidR="00727DA0" w:rsidRPr="00B1058E">
        <w:rPr>
          <w:rFonts w:ascii="Arial" w:hAnsi="Arial" w:cs="Arial"/>
          <w:b/>
          <w:sz w:val="24"/>
          <w:szCs w:val="24"/>
        </w:rPr>
        <w:t xml:space="preserve">, </w:t>
      </w:r>
      <w:r w:rsidR="00C620F7" w:rsidRPr="00B1058E">
        <w:rPr>
          <w:rFonts w:ascii="Arial" w:hAnsi="Arial" w:cs="Arial"/>
          <w:b/>
          <w:sz w:val="24"/>
          <w:szCs w:val="24"/>
        </w:rPr>
        <w:t xml:space="preserve">Βιολογικές </w:t>
      </w:r>
      <w:r w:rsidRPr="00B1058E">
        <w:rPr>
          <w:rFonts w:ascii="Arial" w:hAnsi="Arial" w:cs="Arial"/>
          <w:b/>
          <w:sz w:val="24"/>
          <w:szCs w:val="24"/>
        </w:rPr>
        <w:t xml:space="preserve">και </w:t>
      </w:r>
      <w:r w:rsidR="00C620F7" w:rsidRPr="00B1058E">
        <w:rPr>
          <w:rFonts w:ascii="Arial" w:hAnsi="Arial" w:cs="Arial"/>
          <w:b/>
          <w:sz w:val="24"/>
          <w:szCs w:val="24"/>
        </w:rPr>
        <w:t xml:space="preserve">Ανθρωπογενείς Καταστροφές </w:t>
      </w:r>
      <w:r w:rsidR="007D28E5" w:rsidRPr="00B1058E">
        <w:rPr>
          <w:rFonts w:ascii="Arial" w:hAnsi="Arial" w:cs="Arial"/>
          <w:b/>
          <w:sz w:val="24"/>
          <w:szCs w:val="24"/>
        </w:rPr>
        <w:t>&amp;</w:t>
      </w:r>
      <w:r w:rsidRPr="00B1058E">
        <w:rPr>
          <w:rFonts w:ascii="Arial" w:hAnsi="Arial" w:cs="Arial"/>
          <w:b/>
          <w:sz w:val="24"/>
          <w:szCs w:val="24"/>
        </w:rPr>
        <w:t xml:space="preserve"> </w:t>
      </w:r>
      <w:r w:rsidR="00C620F7" w:rsidRPr="00B1058E">
        <w:rPr>
          <w:rFonts w:ascii="Arial" w:hAnsi="Arial" w:cs="Arial"/>
          <w:b/>
          <w:sz w:val="24"/>
          <w:szCs w:val="24"/>
        </w:rPr>
        <w:t>Τ</w:t>
      </w:r>
      <w:r w:rsidRPr="00B1058E">
        <w:rPr>
          <w:rFonts w:ascii="Arial" w:hAnsi="Arial" w:cs="Arial"/>
          <w:b/>
          <w:sz w:val="24"/>
          <w:szCs w:val="24"/>
        </w:rPr>
        <w:t xml:space="preserve">εχνικά </w:t>
      </w:r>
      <w:r w:rsidR="00C620F7" w:rsidRPr="00B1058E">
        <w:rPr>
          <w:rFonts w:ascii="Arial" w:hAnsi="Arial" w:cs="Arial"/>
          <w:b/>
          <w:sz w:val="24"/>
          <w:szCs w:val="24"/>
        </w:rPr>
        <w:t>Έργα</w:t>
      </w:r>
      <w:r w:rsidRPr="00B1058E">
        <w:rPr>
          <w:rFonts w:ascii="Arial" w:hAnsi="Arial" w:cs="Arial"/>
          <w:sz w:val="24"/>
          <w:szCs w:val="24"/>
        </w:rPr>
        <w:t xml:space="preserve">. </w:t>
      </w:r>
      <w:r w:rsidR="005F5608" w:rsidRPr="00B1058E">
        <w:rPr>
          <w:rFonts w:ascii="Arial" w:hAnsi="Arial" w:cs="Arial"/>
          <w:sz w:val="24"/>
          <w:szCs w:val="24"/>
        </w:rPr>
        <w:t xml:space="preserve">Το Θερινό Σχολείο απευθύνεται σε όλες τις κατηγορίες επιστημόνων και επαγγελματιών, προπτυχιακών και μεταπτυχιακών φοιτητών, οι οποίοι θέλουν στον τομέα της ειδικότητάς τους να εντάξουν τα προαναφερθέντα φαινόμενα. </w:t>
      </w:r>
      <w:r w:rsidR="00FB4A1F" w:rsidRPr="00B1058E">
        <w:rPr>
          <w:rFonts w:ascii="Arial" w:hAnsi="Arial" w:cs="Arial"/>
          <w:sz w:val="24"/>
          <w:szCs w:val="24"/>
        </w:rPr>
        <w:t>Οι συμμετέχοντες θα εκπαιδευτούν</w:t>
      </w:r>
      <w:r w:rsidR="00655E4A" w:rsidRPr="00B1058E">
        <w:rPr>
          <w:rFonts w:ascii="Arial" w:hAnsi="Arial" w:cs="Arial"/>
          <w:sz w:val="24"/>
          <w:szCs w:val="24"/>
        </w:rPr>
        <w:t xml:space="preserve">, </w:t>
      </w:r>
      <w:r w:rsidR="00655E4A" w:rsidRPr="00B1058E">
        <w:rPr>
          <w:rFonts w:ascii="Arial" w:hAnsi="Arial" w:cs="Arial"/>
          <w:b/>
          <w:sz w:val="24"/>
          <w:szCs w:val="24"/>
        </w:rPr>
        <w:t>αποκλειστικά με τη μέθοδο της εξ’ αποστάσεως εκπαίδευσης</w:t>
      </w:r>
      <w:r w:rsidR="00655E4A" w:rsidRPr="00B1058E">
        <w:rPr>
          <w:rFonts w:ascii="Arial" w:hAnsi="Arial" w:cs="Arial"/>
          <w:sz w:val="24"/>
          <w:szCs w:val="24"/>
        </w:rPr>
        <w:t>,</w:t>
      </w:r>
      <w:r w:rsidR="00FB4A1F" w:rsidRPr="00B1058E">
        <w:rPr>
          <w:rFonts w:ascii="Arial" w:hAnsi="Arial" w:cs="Arial"/>
          <w:sz w:val="24"/>
          <w:szCs w:val="24"/>
        </w:rPr>
        <w:t xml:space="preserve"> στους πιθανούς τρόπους αντιμετώπισης των κινδύνων και των προκλήσεων και θα μάθουν να σχεδιάσουν/προτείνουν</w:t>
      </w:r>
      <w:r w:rsidR="0097239D" w:rsidRPr="00B1058E">
        <w:rPr>
          <w:rFonts w:ascii="Arial" w:hAnsi="Arial" w:cs="Arial"/>
          <w:sz w:val="24"/>
          <w:szCs w:val="24"/>
        </w:rPr>
        <w:t xml:space="preserve"> </w:t>
      </w:r>
      <w:r w:rsidR="00FB4A1F" w:rsidRPr="00B1058E">
        <w:rPr>
          <w:rFonts w:ascii="Arial" w:hAnsi="Arial" w:cs="Arial"/>
          <w:sz w:val="24"/>
          <w:szCs w:val="24"/>
        </w:rPr>
        <w:t>τρόπους πρόληψης</w:t>
      </w:r>
      <w:r w:rsidR="0097239D" w:rsidRPr="00B1058E">
        <w:rPr>
          <w:rFonts w:ascii="Arial" w:hAnsi="Arial" w:cs="Arial"/>
          <w:sz w:val="24"/>
          <w:szCs w:val="24"/>
        </w:rPr>
        <w:t xml:space="preserve"> και διαχείρισης</w:t>
      </w:r>
      <w:r w:rsidR="00FB4A1F" w:rsidRPr="00B1058E">
        <w:rPr>
          <w:rFonts w:ascii="Arial" w:hAnsi="Arial" w:cs="Arial"/>
          <w:sz w:val="24"/>
          <w:szCs w:val="24"/>
        </w:rPr>
        <w:t xml:space="preserve"> φυσικών</w:t>
      </w:r>
      <w:r w:rsidR="00B023DA" w:rsidRPr="00B1058E">
        <w:rPr>
          <w:rFonts w:ascii="Arial" w:hAnsi="Arial" w:cs="Arial"/>
          <w:sz w:val="24"/>
          <w:szCs w:val="24"/>
        </w:rPr>
        <w:t xml:space="preserve"> και βιολογικών</w:t>
      </w:r>
      <w:r w:rsidR="00FB4A1F" w:rsidRPr="00B1058E">
        <w:rPr>
          <w:rFonts w:ascii="Arial" w:hAnsi="Arial" w:cs="Arial"/>
          <w:sz w:val="24"/>
          <w:szCs w:val="24"/>
        </w:rPr>
        <w:t xml:space="preserve"> κινδύνων. </w:t>
      </w:r>
      <w:r w:rsidR="00324956" w:rsidRPr="00B1058E">
        <w:rPr>
          <w:rFonts w:ascii="Arial" w:hAnsi="Arial" w:cs="Arial"/>
          <w:sz w:val="24"/>
          <w:szCs w:val="24"/>
        </w:rPr>
        <w:t>Επίσης, θα ενημερωθούν για</w:t>
      </w:r>
      <w:r w:rsidR="00FB4A1F" w:rsidRPr="00B1058E">
        <w:rPr>
          <w:rFonts w:ascii="Arial" w:hAnsi="Arial" w:cs="Arial"/>
          <w:sz w:val="24"/>
          <w:szCs w:val="24"/>
        </w:rPr>
        <w:t xml:space="preserve"> </w:t>
      </w:r>
      <w:r w:rsidR="00324956" w:rsidRPr="00B1058E">
        <w:rPr>
          <w:rFonts w:ascii="Arial" w:hAnsi="Arial" w:cs="Arial"/>
          <w:sz w:val="24"/>
          <w:szCs w:val="24"/>
        </w:rPr>
        <w:t>τις</w:t>
      </w:r>
      <w:r w:rsidR="00FB4A1F" w:rsidRPr="00B1058E">
        <w:rPr>
          <w:rFonts w:ascii="Arial" w:hAnsi="Arial" w:cs="Arial"/>
          <w:sz w:val="24"/>
          <w:szCs w:val="24"/>
        </w:rPr>
        <w:t xml:space="preserve"> πρόσφατες τάσεις που αφορούν επιστημονικά και κοινωνικά σημαντικά ζητήματα σχετικά με τους </w:t>
      </w:r>
      <w:r w:rsidR="0070407C" w:rsidRPr="00B1058E">
        <w:rPr>
          <w:rFonts w:ascii="Arial" w:hAnsi="Arial" w:cs="Arial"/>
          <w:sz w:val="24"/>
          <w:szCs w:val="24"/>
        </w:rPr>
        <w:t>ανωτέρω</w:t>
      </w:r>
      <w:r w:rsidR="00727DA0" w:rsidRPr="00B1058E">
        <w:rPr>
          <w:rFonts w:ascii="Arial" w:hAnsi="Arial" w:cs="Arial"/>
          <w:sz w:val="24"/>
          <w:szCs w:val="24"/>
        </w:rPr>
        <w:t xml:space="preserve"> </w:t>
      </w:r>
      <w:r w:rsidR="00FB4A1F" w:rsidRPr="00B1058E">
        <w:rPr>
          <w:rFonts w:ascii="Arial" w:hAnsi="Arial" w:cs="Arial"/>
          <w:sz w:val="24"/>
          <w:szCs w:val="24"/>
        </w:rPr>
        <w:t>κινδύνους</w:t>
      </w:r>
      <w:r w:rsidR="0070407C" w:rsidRPr="00B1058E">
        <w:rPr>
          <w:rFonts w:ascii="Arial" w:hAnsi="Arial" w:cs="Arial"/>
          <w:sz w:val="24"/>
          <w:szCs w:val="24"/>
        </w:rPr>
        <w:t>.</w:t>
      </w:r>
    </w:p>
    <w:p w14:paraId="7ECCBF5A" w14:textId="7E12DEE3" w:rsidR="00DE2BFF" w:rsidRPr="00B1058E" w:rsidRDefault="00DE2BFF" w:rsidP="00DE2B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  <w:r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Στους συμμετέχοντες του Θερινού Σχολείου παρέχεται</w:t>
      </w:r>
      <w:r w:rsidR="006D7C34"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 xml:space="preserve"> </w:t>
      </w:r>
      <w:r w:rsidRPr="00B1058E">
        <w:rPr>
          <w:rFonts w:ascii="Arial" w:eastAsia="Times New Roman" w:hAnsi="Arial" w:cs="Arial"/>
          <w:b/>
          <w:bCs/>
          <w:color w:val="404040"/>
          <w:sz w:val="24"/>
          <w:szCs w:val="24"/>
          <w:lang w:eastAsia="el-GR"/>
        </w:rPr>
        <w:t>Πιστοποιητικό Παρακολούθησης</w:t>
      </w:r>
      <w:r w:rsidR="006D7C34"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 xml:space="preserve"> </w:t>
      </w:r>
      <w:r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100 ωρών, το οποίο αντιστοιχεί σε 4 ECVET.</w:t>
      </w:r>
    </w:p>
    <w:p w14:paraId="34FDA653" w14:textId="77777777" w:rsidR="00AE6490" w:rsidRPr="00B1058E" w:rsidRDefault="00AE6490" w:rsidP="00DE2B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</w:p>
    <w:p w14:paraId="7CBD1D1D" w14:textId="2B42DC63" w:rsidR="00AE6490" w:rsidRPr="00B1058E" w:rsidRDefault="00AE6490" w:rsidP="00AE649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  <w:r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 xml:space="preserve">Την έναρξη του Θερινού Σχολείου θα σηματοδοτήσει η διεξαγωγή ημερίδας </w:t>
      </w:r>
      <w:r w:rsidR="00087B8B"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με θέμα «</w:t>
      </w:r>
      <w:r w:rsidR="00E61FE7"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Διαχείριση Τεχνικών Έργων και Διαχείριση Καταστροφών</w:t>
      </w:r>
      <w:r w:rsidR="00087B8B"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».</w:t>
      </w:r>
    </w:p>
    <w:p w14:paraId="0FD5D8EF" w14:textId="7A8B9ED7" w:rsidR="00DE2BFF" w:rsidRPr="00B1058E" w:rsidRDefault="00DE2BFF" w:rsidP="00DE2BFF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</w:p>
    <w:p w14:paraId="19EFF868" w14:textId="27A5F4B1" w:rsidR="00DE2BFF" w:rsidRPr="00B1058E" w:rsidRDefault="00DE2BFF" w:rsidP="00DE2B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  <w:r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Καλή αντάμωση στο Θερινό Σχολείο του ΕΑΠ «</w:t>
      </w:r>
      <w:r w:rsidRPr="00B1058E">
        <w:rPr>
          <w:rFonts w:ascii="Arial" w:eastAsia="Times New Roman" w:hAnsi="Arial" w:cs="Arial"/>
          <w:b/>
          <w:bCs/>
          <w:color w:val="404040"/>
          <w:sz w:val="24"/>
          <w:szCs w:val="24"/>
          <w:lang w:eastAsia="el-GR"/>
        </w:rPr>
        <w:t xml:space="preserve">Φυσικές, βιολογικές και ανθρωπογενείς καταστροφές </w:t>
      </w:r>
      <w:r w:rsidR="007D28E5" w:rsidRPr="00B1058E">
        <w:rPr>
          <w:rFonts w:ascii="Arial" w:eastAsia="Times New Roman" w:hAnsi="Arial" w:cs="Arial"/>
          <w:b/>
          <w:bCs/>
          <w:color w:val="404040"/>
          <w:sz w:val="24"/>
          <w:szCs w:val="24"/>
          <w:lang w:eastAsia="el-GR"/>
        </w:rPr>
        <w:t>&amp;</w:t>
      </w:r>
      <w:r w:rsidRPr="00B1058E">
        <w:rPr>
          <w:rFonts w:ascii="Arial" w:eastAsia="Times New Roman" w:hAnsi="Arial" w:cs="Arial"/>
          <w:b/>
          <w:bCs/>
          <w:color w:val="404040"/>
          <w:sz w:val="24"/>
          <w:szCs w:val="24"/>
          <w:lang w:eastAsia="el-GR"/>
        </w:rPr>
        <w:t xml:space="preserve"> τεχνικά έργα</w:t>
      </w:r>
      <w:r w:rsidRPr="00B1058E">
        <w:rPr>
          <w:rFonts w:ascii="Arial" w:eastAsia="Times New Roman" w:hAnsi="Arial" w:cs="Arial"/>
          <w:color w:val="404040"/>
          <w:sz w:val="24"/>
          <w:szCs w:val="24"/>
          <w:lang w:eastAsia="el-GR"/>
        </w:rPr>
        <w:t>».</w:t>
      </w:r>
    </w:p>
    <w:p w14:paraId="681B411E" w14:textId="789E0924" w:rsidR="00AE6490" w:rsidRPr="00B1058E" w:rsidRDefault="00AE6490" w:rsidP="00DE2B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</w:p>
    <w:p w14:paraId="26196E5F" w14:textId="580F7D93" w:rsidR="00DE2BFF" w:rsidRPr="00B1058E" w:rsidRDefault="00DE2BFF" w:rsidP="00DE2BFF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l-GR"/>
        </w:rPr>
      </w:pPr>
    </w:p>
    <w:p w14:paraId="71A905F3" w14:textId="53195BA9" w:rsidR="001A4E56" w:rsidRPr="00DE2BFF" w:rsidRDefault="00655E4A" w:rsidP="00DE2B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58E">
        <w:rPr>
          <w:rFonts w:ascii="Arial" w:hAnsi="Arial" w:cs="Arial"/>
          <w:sz w:val="24"/>
          <w:szCs w:val="24"/>
        </w:rPr>
        <w:t>Περισσότερες πληροφορίες</w:t>
      </w:r>
      <w:r w:rsidR="00087B8B" w:rsidRPr="00B1058E">
        <w:rPr>
          <w:rFonts w:ascii="Arial" w:hAnsi="Arial" w:cs="Arial"/>
          <w:sz w:val="24"/>
          <w:szCs w:val="24"/>
        </w:rPr>
        <w:t xml:space="preserve"> αναφορικά με την ημερίδα, το πρόγραμμα, το κόστος συμμετοχής και τις ισχύουσες προθεσμίες</w:t>
      </w:r>
      <w:r w:rsidRPr="00B1058E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087B8B" w:rsidRPr="00B1058E">
          <w:rPr>
            <w:rStyle w:val="-"/>
            <w:rFonts w:ascii="Arial" w:hAnsi="Arial" w:cs="Arial"/>
            <w:b/>
            <w:sz w:val="24"/>
            <w:szCs w:val="24"/>
          </w:rPr>
          <w:t>https://sst.eap.gr/ndss/</w:t>
        </w:r>
      </w:hyperlink>
      <w:r w:rsidR="00087B8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C563AE0" w14:textId="77777777" w:rsidR="00655E4A" w:rsidRPr="00DE2BFF" w:rsidRDefault="00655E4A" w:rsidP="005636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0"/>
    <w:p w14:paraId="131DB078" w14:textId="77777777" w:rsidR="000E7ADA" w:rsidRPr="00DE2BFF" w:rsidRDefault="000E7ADA" w:rsidP="005636C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7ADA" w:rsidRPr="00DE2BFF" w:rsidSect="005F56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34E"/>
    <w:multiLevelType w:val="hybridMultilevel"/>
    <w:tmpl w:val="385A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9A0"/>
    <w:multiLevelType w:val="multilevel"/>
    <w:tmpl w:val="BC3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67CA5"/>
    <w:multiLevelType w:val="multilevel"/>
    <w:tmpl w:val="25A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6D"/>
    <w:rsid w:val="00032FE7"/>
    <w:rsid w:val="00047930"/>
    <w:rsid w:val="000657CC"/>
    <w:rsid w:val="00087B8B"/>
    <w:rsid w:val="000E7ADA"/>
    <w:rsid w:val="00113EA6"/>
    <w:rsid w:val="001840FD"/>
    <w:rsid w:val="001A4E56"/>
    <w:rsid w:val="001B206D"/>
    <w:rsid w:val="001E650E"/>
    <w:rsid w:val="002650B1"/>
    <w:rsid w:val="002864BE"/>
    <w:rsid w:val="002F551D"/>
    <w:rsid w:val="00324956"/>
    <w:rsid w:val="00353B21"/>
    <w:rsid w:val="00384579"/>
    <w:rsid w:val="003D4EF8"/>
    <w:rsid w:val="005636CD"/>
    <w:rsid w:val="0056502B"/>
    <w:rsid w:val="005B56F9"/>
    <w:rsid w:val="005C6BFD"/>
    <w:rsid w:val="005E1362"/>
    <w:rsid w:val="005F5608"/>
    <w:rsid w:val="00602890"/>
    <w:rsid w:val="006267CF"/>
    <w:rsid w:val="00655E4A"/>
    <w:rsid w:val="006D75D9"/>
    <w:rsid w:val="006D7C34"/>
    <w:rsid w:val="0070407C"/>
    <w:rsid w:val="00727DA0"/>
    <w:rsid w:val="0078532E"/>
    <w:rsid w:val="007D28E5"/>
    <w:rsid w:val="00896388"/>
    <w:rsid w:val="008D082E"/>
    <w:rsid w:val="008D1B19"/>
    <w:rsid w:val="00947ABB"/>
    <w:rsid w:val="0097239D"/>
    <w:rsid w:val="00984001"/>
    <w:rsid w:val="00997698"/>
    <w:rsid w:val="009B3B19"/>
    <w:rsid w:val="00A62404"/>
    <w:rsid w:val="00AE6490"/>
    <w:rsid w:val="00AF6AF6"/>
    <w:rsid w:val="00B023DA"/>
    <w:rsid w:val="00B1058E"/>
    <w:rsid w:val="00B161BA"/>
    <w:rsid w:val="00B42975"/>
    <w:rsid w:val="00C04238"/>
    <w:rsid w:val="00C13F6F"/>
    <w:rsid w:val="00C21320"/>
    <w:rsid w:val="00C606EB"/>
    <w:rsid w:val="00C608E3"/>
    <w:rsid w:val="00C620F7"/>
    <w:rsid w:val="00C67322"/>
    <w:rsid w:val="00D76797"/>
    <w:rsid w:val="00D769C6"/>
    <w:rsid w:val="00DE2BFF"/>
    <w:rsid w:val="00E1582F"/>
    <w:rsid w:val="00E34131"/>
    <w:rsid w:val="00E61FE7"/>
    <w:rsid w:val="00E652F1"/>
    <w:rsid w:val="00E8603F"/>
    <w:rsid w:val="00EB1E6D"/>
    <w:rsid w:val="00EC2A77"/>
    <w:rsid w:val="00F53F41"/>
    <w:rsid w:val="00F77464"/>
    <w:rsid w:val="00FB4A1F"/>
    <w:rsid w:val="00FB4A8A"/>
    <w:rsid w:val="00FD7256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B415"/>
  <w15:docId w15:val="{3142F33F-E91E-401B-8CAF-35CCDE8F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1B206D"/>
    <w:rPr>
      <w:b/>
      <w:bCs/>
    </w:rPr>
  </w:style>
  <w:style w:type="paragraph" w:styleId="a4">
    <w:name w:val="List Paragraph"/>
    <w:basedOn w:val="a"/>
    <w:uiPriority w:val="34"/>
    <w:qFormat/>
    <w:rsid w:val="001B206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6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636C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87B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7B8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87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st.eap.gr/nd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9E37-23C8-4653-A77C-28925EC1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Καλλιόπη Μερεκούλια</cp:lastModifiedBy>
  <cp:revision>6</cp:revision>
  <cp:lastPrinted>2021-05-25T09:53:00Z</cp:lastPrinted>
  <dcterms:created xsi:type="dcterms:W3CDTF">2025-05-23T11:21:00Z</dcterms:created>
  <dcterms:modified xsi:type="dcterms:W3CDTF">2025-05-28T13:32:00Z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9a6f4ee4c2dc0874ca72a7987b8c74284fcd79f44f869c0034521048f4e2283c</vt:lpwstr>
  </property>
</Properties>
</file>